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AD3A" w14:textId="77777777" w:rsidR="00C26DE4" w:rsidRPr="00753414" w:rsidRDefault="00C26DE4" w:rsidP="00C26DE4">
      <w:pPr>
        <w:rPr>
          <w:b/>
          <w:bCs/>
        </w:rPr>
      </w:pPr>
      <w:r w:rsidRPr="00753414">
        <w:rPr>
          <w:b/>
          <w:bCs/>
        </w:rPr>
        <w:t>Olink Proteomics Analysis (Reveal Platforms)</w:t>
      </w:r>
    </w:p>
    <w:p w14:paraId="44BB8EAF" w14:textId="3D688E4A" w:rsidR="00D017BC" w:rsidRDefault="00EB2A20">
      <w:r>
        <w:t xml:space="preserve">The </w:t>
      </w:r>
      <w:r w:rsidR="00C26DE4">
        <w:t xml:space="preserve">Olink Proteomics </w:t>
      </w:r>
      <w:r w:rsidR="000E6B6A">
        <w:t xml:space="preserve">Reveal </w:t>
      </w:r>
      <w:r w:rsidR="00C26DE4">
        <w:t xml:space="preserve">platform </w:t>
      </w:r>
      <w:r w:rsidR="00C26DE4" w:rsidRPr="00C26DE4">
        <w:t xml:space="preserve">is based on Proximity Extension Assay (PEA) technology </w:t>
      </w:r>
      <w:r w:rsidR="00E30D84">
        <w:t>with</w:t>
      </w:r>
      <w:r w:rsidR="00C26DE4">
        <w:t xml:space="preserve"> </w:t>
      </w:r>
      <w:r w:rsidR="00C26DE4" w:rsidRPr="00C26DE4">
        <w:t>next-generation sequencing (NGS)</w:t>
      </w:r>
      <w:r w:rsidR="00F80843" w:rsidRPr="00F80843">
        <w:t xml:space="preserve"> to measure protein biomarkers </w:t>
      </w:r>
      <w:r w:rsidR="00E30D84" w:rsidRPr="00C26DE4">
        <w:t>across multiple samples</w:t>
      </w:r>
      <w:r w:rsidR="00E30D84">
        <w:t xml:space="preserve"> </w:t>
      </w:r>
      <w:r w:rsidR="00F80843" w:rsidRPr="00F80843">
        <w:t>in a high-throughput and sensitive manner</w:t>
      </w:r>
      <w:r w:rsidR="00C26DE4" w:rsidRPr="00C26DE4">
        <w:t xml:space="preserve">. </w:t>
      </w:r>
    </w:p>
    <w:p w14:paraId="2C5B788B" w14:textId="08835E35" w:rsidR="00753414" w:rsidRDefault="00753414" w:rsidP="00753414">
      <w:pPr>
        <w:pStyle w:val="ListParagraph"/>
        <w:numPr>
          <w:ilvl w:val="0"/>
          <w:numId w:val="6"/>
        </w:numPr>
      </w:pPr>
      <w:r w:rsidRPr="00753414">
        <w:t>Raw data Preprocessing</w:t>
      </w:r>
    </w:p>
    <w:p w14:paraId="593CE6CB" w14:textId="78F1A307" w:rsidR="00753414" w:rsidRDefault="00753414" w:rsidP="00753414">
      <w:pPr>
        <w:pStyle w:val="ListParagraph"/>
        <w:numPr>
          <w:ilvl w:val="0"/>
          <w:numId w:val="6"/>
        </w:numPr>
      </w:pPr>
      <w:r w:rsidRPr="00753414">
        <w:t>NPX Generation and Data Setup</w:t>
      </w:r>
    </w:p>
    <w:p w14:paraId="07EE6533" w14:textId="4CB80827" w:rsidR="00753414" w:rsidRDefault="00753414" w:rsidP="00753414">
      <w:pPr>
        <w:pStyle w:val="ListParagraph"/>
        <w:numPr>
          <w:ilvl w:val="1"/>
          <w:numId w:val="6"/>
        </w:numPr>
      </w:pPr>
      <w:r w:rsidRPr="00753414">
        <w:t>Quality Control</w:t>
      </w:r>
    </w:p>
    <w:p w14:paraId="1A5FBCA8" w14:textId="77777777" w:rsidR="00753414" w:rsidRDefault="00753414" w:rsidP="00753414">
      <w:pPr>
        <w:pStyle w:val="ListParagraph"/>
        <w:numPr>
          <w:ilvl w:val="1"/>
          <w:numId w:val="6"/>
        </w:numPr>
      </w:pPr>
      <w:r w:rsidRPr="00753414">
        <w:t xml:space="preserve">Normalization </w:t>
      </w:r>
    </w:p>
    <w:p w14:paraId="23BADCD8" w14:textId="47BD4896" w:rsidR="00753414" w:rsidRDefault="00753414" w:rsidP="00753414">
      <w:pPr>
        <w:pStyle w:val="ListParagraph"/>
        <w:numPr>
          <w:ilvl w:val="0"/>
          <w:numId w:val="6"/>
        </w:numPr>
      </w:pPr>
      <w:r w:rsidRPr="00753414">
        <w:t>Statistical Analysis</w:t>
      </w:r>
    </w:p>
    <w:p w14:paraId="67EB9416" w14:textId="25741224" w:rsidR="00753414" w:rsidRDefault="00753414" w:rsidP="00753414">
      <w:pPr>
        <w:pStyle w:val="ListParagraph"/>
        <w:numPr>
          <w:ilvl w:val="0"/>
          <w:numId w:val="6"/>
        </w:numPr>
      </w:pPr>
      <w:r w:rsidRPr="00753414">
        <w:t>Required Files</w:t>
      </w:r>
    </w:p>
    <w:p w14:paraId="27E4B0EF" w14:textId="4D7DF618" w:rsidR="00753414" w:rsidRDefault="00753414" w:rsidP="00753414">
      <w:pPr>
        <w:pStyle w:val="ListParagraph"/>
        <w:numPr>
          <w:ilvl w:val="0"/>
          <w:numId w:val="6"/>
        </w:numPr>
      </w:pPr>
      <w:r w:rsidRPr="00753414">
        <w:t>Deliverables</w:t>
      </w:r>
    </w:p>
    <w:p w14:paraId="22BFA716" w14:textId="259E7930" w:rsidR="00F80843" w:rsidRDefault="004326DA" w:rsidP="00F80843">
      <w:pPr>
        <w:pStyle w:val="ListParagraph"/>
        <w:numPr>
          <w:ilvl w:val="0"/>
          <w:numId w:val="6"/>
        </w:numPr>
      </w:pPr>
      <w:r>
        <w:t>References</w:t>
      </w:r>
    </w:p>
    <w:p w14:paraId="00F6298E" w14:textId="37EF8DFA" w:rsidR="000E6B6A" w:rsidRPr="00753414" w:rsidRDefault="00753414" w:rsidP="00753414">
      <w:pPr>
        <w:rPr>
          <w:b/>
          <w:bCs/>
        </w:rPr>
      </w:pPr>
      <w:r w:rsidRPr="00753414">
        <w:rPr>
          <w:b/>
          <w:bCs/>
        </w:rPr>
        <w:t>1.</w:t>
      </w:r>
      <w:r>
        <w:rPr>
          <w:b/>
          <w:bCs/>
        </w:rPr>
        <w:t xml:space="preserve"> </w:t>
      </w:r>
      <w:r w:rsidRPr="00753414">
        <w:rPr>
          <w:b/>
          <w:bCs/>
        </w:rPr>
        <w:t>Raw d</w:t>
      </w:r>
      <w:r w:rsidR="000E6B6A" w:rsidRPr="00753414">
        <w:rPr>
          <w:b/>
          <w:bCs/>
        </w:rPr>
        <w:t>ata Preprocessing</w:t>
      </w:r>
    </w:p>
    <w:p w14:paraId="115E4F3A" w14:textId="6BD56480" w:rsidR="004670C5" w:rsidRDefault="004670C5">
      <w:r>
        <w:t xml:space="preserve">The </w:t>
      </w:r>
      <w:r w:rsidRPr="004670C5">
        <w:t>raw sequencing data generated from the Olink Reveal assay</w:t>
      </w:r>
      <w:r>
        <w:t xml:space="preserve"> </w:t>
      </w:r>
      <w:r w:rsidR="00753414">
        <w:t>are</w:t>
      </w:r>
      <w:r w:rsidRPr="004670C5">
        <w:t xml:space="preserve"> processed using the ngs2counts pipeline</w:t>
      </w:r>
      <w:r w:rsidR="00753414">
        <w:t>,</w:t>
      </w:r>
      <w:r w:rsidRPr="004670C5">
        <w:t xml:space="preserve"> </w:t>
      </w:r>
      <w:r w:rsidR="00753414">
        <w:t>which</w:t>
      </w:r>
      <w:r w:rsidRPr="004670C5">
        <w:t xml:space="preserve"> converts raw sequencing data files into count matrices. During this step, sequencing reads are mapped to assay-specific barcodes to quantify protein signals for each target. These count matrices serve as the input for </w:t>
      </w:r>
      <w:r w:rsidR="00753414">
        <w:t xml:space="preserve">the </w:t>
      </w:r>
      <w:r w:rsidRPr="004670C5">
        <w:t>Olink NPX Map software.</w:t>
      </w:r>
    </w:p>
    <w:p w14:paraId="2B6F8571" w14:textId="7C26878F" w:rsidR="004670C5" w:rsidRPr="00753414" w:rsidRDefault="00753414" w:rsidP="00753414">
      <w:pPr>
        <w:tabs>
          <w:tab w:val="left" w:pos="6525"/>
        </w:tabs>
        <w:rPr>
          <w:b/>
          <w:bCs/>
        </w:rPr>
      </w:pPr>
      <w:r>
        <w:rPr>
          <w:b/>
          <w:bCs/>
        </w:rPr>
        <w:t xml:space="preserve">2. </w:t>
      </w:r>
      <w:r w:rsidR="004670C5" w:rsidRPr="00753414">
        <w:rPr>
          <w:b/>
          <w:bCs/>
        </w:rPr>
        <w:t>NPX Generation and Data Setup</w:t>
      </w:r>
      <w:r>
        <w:rPr>
          <w:b/>
          <w:bCs/>
        </w:rPr>
        <w:tab/>
      </w:r>
    </w:p>
    <w:p w14:paraId="3D79032C" w14:textId="0FC68767" w:rsidR="000B7D82" w:rsidRDefault="000B7D82" w:rsidP="000B7D82">
      <w:r>
        <w:t xml:space="preserve">Olink NPX </w:t>
      </w:r>
      <w:r w:rsidR="009E1D39">
        <w:t>M</w:t>
      </w:r>
      <w:r>
        <w:t>ap software</w:t>
      </w:r>
      <w:r w:rsidR="00A731AF" w:rsidRPr="00A731AF">
        <w:rPr>
          <w:vertAlign w:val="superscript"/>
        </w:rPr>
        <w:t>1</w:t>
      </w:r>
      <w:r>
        <w:t xml:space="preserve"> </w:t>
      </w:r>
      <w:r w:rsidR="00F80843" w:rsidRPr="00F80843">
        <w:t>is used to translate</w:t>
      </w:r>
      <w:r w:rsidR="00F80843">
        <w:t xml:space="preserve"> </w:t>
      </w:r>
      <w:r>
        <w:t>the</w:t>
      </w:r>
      <w:r w:rsidRPr="000B7D82">
        <w:t xml:space="preserve"> raw sequencing counts into Normalized Protein eXpression (NPX) values</w:t>
      </w:r>
      <w:r w:rsidR="00753414">
        <w:t>,</w:t>
      </w:r>
      <w:r>
        <w:t xml:space="preserve"> which</w:t>
      </w:r>
      <w:r w:rsidRPr="00C26DE4">
        <w:t xml:space="preserve"> </w:t>
      </w:r>
      <w:r w:rsidR="00753414">
        <w:t>represent</w:t>
      </w:r>
      <w:r w:rsidRPr="00C26DE4">
        <w:t xml:space="preserve"> relative protein abundance on a log2 scale</w:t>
      </w:r>
      <w:r w:rsidR="00A731AF" w:rsidRPr="00A731AF">
        <w:rPr>
          <w:vertAlign w:val="superscript"/>
        </w:rPr>
        <w:t>3</w:t>
      </w:r>
      <w:r w:rsidRPr="00C26DE4">
        <w:t>.</w:t>
      </w:r>
      <w:r>
        <w:t xml:space="preserve"> </w:t>
      </w:r>
      <w:r w:rsidR="00EA3B17" w:rsidRPr="00EA3B17">
        <w:t xml:space="preserve">To begin the analysis, the </w:t>
      </w:r>
      <w:r w:rsidRPr="000B7D82">
        <w:t>required inputs</w:t>
      </w:r>
      <w:r w:rsidR="00753414">
        <w:t>,</w:t>
      </w:r>
      <w:r w:rsidRPr="000B7D82">
        <w:t xml:space="preserve"> </w:t>
      </w:r>
      <w:r w:rsidR="00EA3B17">
        <w:t xml:space="preserve">such as </w:t>
      </w:r>
      <w:r w:rsidRPr="000B7D82">
        <w:t>the panel data archive</w:t>
      </w:r>
      <w:r w:rsidR="00EA3B17">
        <w:t>,</w:t>
      </w:r>
      <w:r w:rsidRPr="000B7D82">
        <w:t xml:space="preserve"> run folder (containing count matrices) and sample plate layout</w:t>
      </w:r>
      <w:r w:rsidR="00810D03">
        <w:t>,</w:t>
      </w:r>
      <w:r w:rsidR="00EA3B17" w:rsidRPr="00EA3B17">
        <w:t xml:space="preserve"> are imported into Olink NPX Map software</w:t>
      </w:r>
      <w:r w:rsidR="00EA3B17">
        <w:t>.</w:t>
      </w:r>
    </w:p>
    <w:p w14:paraId="32D32CCB" w14:textId="1429A43F" w:rsidR="00EA3B17" w:rsidRDefault="00EA3B17" w:rsidP="000B7D82">
      <w:r w:rsidRPr="00EA3B17">
        <w:t xml:space="preserve">Within NPX Map, normalization and quality control are applied to generate NPX values. The </w:t>
      </w:r>
      <w:r w:rsidR="00F80843" w:rsidRPr="00F80843">
        <w:t>resulting</w:t>
      </w:r>
      <w:r w:rsidR="00F80843">
        <w:t xml:space="preserve"> </w:t>
      </w:r>
      <w:r w:rsidRPr="00EA3B17">
        <w:t xml:space="preserve">dataset includes </w:t>
      </w:r>
      <w:r>
        <w:t>NPX</w:t>
      </w:r>
      <w:r w:rsidRPr="00EA3B17">
        <w:t xml:space="preserve"> values</w:t>
      </w:r>
      <w:r w:rsidR="00CE7FAE" w:rsidRPr="00CE7FAE">
        <w:t xml:space="preserve"> for further statistical analysis</w:t>
      </w:r>
      <w:r w:rsidR="00CE7FAE">
        <w:t>.</w:t>
      </w:r>
    </w:p>
    <w:p w14:paraId="1EBCCB9F" w14:textId="6D2B6DAF" w:rsidR="00CE7FAE" w:rsidRPr="00753414" w:rsidRDefault="00753414" w:rsidP="00CE7FAE">
      <w:pPr>
        <w:rPr>
          <w:b/>
          <w:bCs/>
        </w:rPr>
      </w:pPr>
      <w:r>
        <w:rPr>
          <w:b/>
          <w:bCs/>
        </w:rPr>
        <w:t xml:space="preserve">2a. </w:t>
      </w:r>
      <w:r w:rsidR="00CE7FAE" w:rsidRPr="00753414">
        <w:rPr>
          <w:b/>
          <w:bCs/>
        </w:rPr>
        <w:t>Quality Control (QC)</w:t>
      </w:r>
    </w:p>
    <w:p w14:paraId="4972B275" w14:textId="4426DA15" w:rsidR="00CE7FAE" w:rsidRDefault="009E1D39" w:rsidP="00CE7FAE">
      <w:r>
        <w:t>QC</w:t>
      </w:r>
      <w:r w:rsidR="00F80843" w:rsidRPr="00F80843">
        <w:t xml:space="preserve"> is performed to ensure data reliability</w:t>
      </w:r>
      <w:r w:rsidR="00E31427">
        <w:t xml:space="preserve">. </w:t>
      </w:r>
      <w:r w:rsidR="00E31427" w:rsidRPr="00CE7FAE">
        <w:t>Internal controls (incubation, extension, and amplification controls) are used to ensure assay performance</w:t>
      </w:r>
      <w:r w:rsidR="00E31427">
        <w:t xml:space="preserve">. </w:t>
      </w:r>
      <w:r w:rsidR="00E31427" w:rsidRPr="00E31427">
        <w:t>The extension control is used for NPX calculation, while the others help assess data quality.</w:t>
      </w:r>
    </w:p>
    <w:p w14:paraId="2F310366" w14:textId="1BACD3BF" w:rsidR="00E31427" w:rsidRDefault="00E31427" w:rsidP="00CE7FAE">
      <w:r w:rsidRPr="00E31427">
        <w:t xml:space="preserve">QC is </w:t>
      </w:r>
      <w:r>
        <w:t>checked</w:t>
      </w:r>
      <w:r w:rsidRPr="00E31427">
        <w:t xml:space="preserve"> at </w:t>
      </w:r>
      <w:r>
        <w:t>multiple levels</w:t>
      </w:r>
      <w:r w:rsidRPr="00E31427">
        <w:t>:</w:t>
      </w:r>
    </w:p>
    <w:p w14:paraId="470B7D1F" w14:textId="11740986" w:rsidR="00E31427" w:rsidRDefault="00CE7FAE" w:rsidP="00CE7FAE">
      <w:pPr>
        <w:pStyle w:val="ListParagraph"/>
        <w:numPr>
          <w:ilvl w:val="0"/>
          <w:numId w:val="2"/>
        </w:numPr>
      </w:pPr>
      <w:r>
        <w:t xml:space="preserve">Sample QC evaluates </w:t>
      </w:r>
      <w:r w:rsidR="00E31427" w:rsidRPr="00E31427">
        <w:t xml:space="preserve">whether each sample has sufficient signal and proper control performance </w:t>
      </w:r>
      <w:r w:rsidR="00E31427">
        <w:t xml:space="preserve">and </w:t>
      </w:r>
      <w:r w:rsidR="00E31427" w:rsidRPr="00E31427">
        <w:t>identifies low signal or control issues</w:t>
      </w:r>
      <w:r w:rsidR="00E31427">
        <w:t>.</w:t>
      </w:r>
    </w:p>
    <w:p w14:paraId="6C11760E" w14:textId="31272D8E" w:rsidR="00CE7FAE" w:rsidRDefault="00CE7FAE" w:rsidP="00CE7FAE">
      <w:pPr>
        <w:pStyle w:val="ListParagraph"/>
        <w:numPr>
          <w:ilvl w:val="0"/>
          <w:numId w:val="2"/>
        </w:numPr>
      </w:pPr>
      <w:r>
        <w:t>Block/Plate QC checks for technical consistency across plates and ensures no major processing errors.</w:t>
      </w:r>
    </w:p>
    <w:p w14:paraId="71690E4E" w14:textId="23CE98B8" w:rsidR="00CE7FAE" w:rsidRDefault="00CE7FAE" w:rsidP="00CE7FAE">
      <w:pPr>
        <w:pStyle w:val="ListParagraph"/>
        <w:numPr>
          <w:ilvl w:val="0"/>
          <w:numId w:val="2"/>
        </w:numPr>
      </w:pPr>
      <w:r>
        <w:lastRenderedPageBreak/>
        <w:t>Assay QC evaluates assay-level performance relative to control signals.</w:t>
      </w:r>
    </w:p>
    <w:p w14:paraId="27DDC6F8" w14:textId="47C59207" w:rsidR="00CE7FAE" w:rsidRDefault="00CE7FAE" w:rsidP="00CE7FAE">
      <w:r>
        <w:t>In addition, systematic effects such as row/column effects or gradient patterns across plates are assessed. These patterns may indicate technical or experimental issues.</w:t>
      </w:r>
    </w:p>
    <w:p w14:paraId="2ECCC2C7" w14:textId="0226F250" w:rsidR="004670C5" w:rsidRDefault="00CE7FAE" w:rsidP="00CE7FAE">
      <w:r>
        <w:t>Overall, samples and assays that meet quality thresholds are retained for further analysis.</w:t>
      </w:r>
    </w:p>
    <w:p w14:paraId="00FC5E65" w14:textId="6471EE0A" w:rsidR="00A41DF7" w:rsidRPr="00753414" w:rsidRDefault="00753414" w:rsidP="00A41DF7">
      <w:pPr>
        <w:rPr>
          <w:b/>
          <w:bCs/>
        </w:rPr>
      </w:pPr>
      <w:r>
        <w:rPr>
          <w:b/>
          <w:bCs/>
        </w:rPr>
        <w:t xml:space="preserve">2b. </w:t>
      </w:r>
      <w:r w:rsidR="00A41DF7" w:rsidRPr="00753414">
        <w:rPr>
          <w:b/>
          <w:bCs/>
        </w:rPr>
        <w:t>Normalization</w:t>
      </w:r>
    </w:p>
    <w:p w14:paraId="6CBDF712" w14:textId="0DA8F058" w:rsidR="00A41DF7" w:rsidRDefault="00A41DF7" w:rsidP="00A41DF7">
      <w:r>
        <w:t xml:space="preserve">Two normalization approaches are considered: Plate Control </w:t>
      </w:r>
      <w:r w:rsidR="00753414">
        <w:t xml:space="preserve">(PC) </w:t>
      </w:r>
      <w:r>
        <w:t>normalization and Intensity normalization. Both methods adjust assay values to reduce technical variation across plates.</w:t>
      </w:r>
    </w:p>
    <w:p w14:paraId="2A8C349C" w14:textId="77777777" w:rsidR="00A41DF7" w:rsidRDefault="00A41DF7" w:rsidP="00753414">
      <w:pPr>
        <w:pStyle w:val="ListParagraph"/>
        <w:numPr>
          <w:ilvl w:val="0"/>
          <w:numId w:val="3"/>
        </w:numPr>
      </w:pPr>
      <w:r>
        <w:t>Plate Control normalization is applied by default.</w:t>
      </w:r>
    </w:p>
    <w:p w14:paraId="0E66F8E1" w14:textId="68FFE687" w:rsidR="00A41DF7" w:rsidRDefault="00A41DF7" w:rsidP="00753414">
      <w:pPr>
        <w:pStyle w:val="ListParagraph"/>
        <w:numPr>
          <w:ilvl w:val="0"/>
          <w:numId w:val="3"/>
        </w:numPr>
      </w:pPr>
      <w:r>
        <w:t xml:space="preserve">Intensity normalization is used when samples are randomized across plates, as </w:t>
      </w:r>
      <w:r w:rsidR="00753414">
        <w:t>it</w:t>
      </w:r>
      <w:r>
        <w:t xml:space="preserve"> better accounts for global variation.</w:t>
      </w:r>
    </w:p>
    <w:p w14:paraId="3D84F14B" w14:textId="38D91CC5" w:rsidR="00A41DF7" w:rsidRDefault="00A41DF7" w:rsidP="00A41DF7">
      <w:r>
        <w:t>The choice of normalization depends on the study design, particularly how samples are distributed across plates.</w:t>
      </w:r>
    </w:p>
    <w:p w14:paraId="74E80DA9" w14:textId="41F9F86D" w:rsidR="00753414" w:rsidRDefault="00753414" w:rsidP="00753414">
      <w:pPr>
        <w:rPr>
          <w:b/>
          <w:bCs/>
        </w:rPr>
      </w:pPr>
      <w:r w:rsidRPr="00753414">
        <w:rPr>
          <w:b/>
          <w:bCs/>
        </w:rPr>
        <w:t xml:space="preserve">3. </w:t>
      </w:r>
      <w:r w:rsidRPr="00753414">
        <w:rPr>
          <w:b/>
          <w:bCs/>
        </w:rPr>
        <w:t>Statistical Analysis</w:t>
      </w:r>
    </w:p>
    <w:p w14:paraId="031D9AF2" w14:textId="320AF5CF" w:rsidR="00753414" w:rsidRPr="00753414" w:rsidRDefault="00753414" w:rsidP="00753414">
      <w:r>
        <w:t>All statistical analyses are</w:t>
      </w:r>
      <w:r w:rsidRPr="00753414">
        <w:t xml:space="preserve"> performed using the R package</w:t>
      </w:r>
      <w:r>
        <w:t xml:space="preserve"> </w:t>
      </w:r>
      <w:r w:rsidRPr="00753414">
        <w:t>Olink Analyze</w:t>
      </w:r>
      <w:r w:rsidR="00A731AF" w:rsidRPr="00A731AF">
        <w:rPr>
          <w:vertAlign w:val="superscript"/>
        </w:rPr>
        <w:t>2</w:t>
      </w:r>
      <w:r w:rsidRPr="00753414">
        <w:t>. Depending on the data, appropriate statistical tests are applied. This includes t-tests or ANOVA for normally distributed data and Wilcoxon or Kruskal-Wallis tests for non-normal data. Paired analysis can also be performed when samples are matched. For more complex studies, linear models may be used to account for additional variables</w:t>
      </w:r>
      <w:r>
        <w:t xml:space="preserve">. </w:t>
      </w:r>
      <w:r w:rsidRPr="00753414">
        <w:t>The analysis</w:t>
      </w:r>
      <w:r w:rsidRPr="00753414">
        <w:t xml:space="preserve"> </w:t>
      </w:r>
      <w:r w:rsidRPr="00753414">
        <w:t>generates estimates of group differences along with p-values</w:t>
      </w:r>
      <w:r w:rsidRPr="00753414">
        <w:t xml:space="preserve"> </w:t>
      </w:r>
      <w:r w:rsidRPr="00753414">
        <w:t>and adjusted p-values</w:t>
      </w:r>
      <w:r w:rsidR="004B7F68">
        <w:t xml:space="preserve">, with </w:t>
      </w:r>
      <w:r w:rsidRPr="00753414">
        <w:t xml:space="preserve">multiple testing correction (FDR) applied to reduce false positives. </w:t>
      </w:r>
      <w:r w:rsidR="00A731AF" w:rsidRPr="00A731AF">
        <w:t>Results are provided as structured tables along with visualizations to help interpret the findings.</w:t>
      </w:r>
    </w:p>
    <w:p w14:paraId="0398B641" w14:textId="361BD2C7" w:rsidR="00753414" w:rsidRPr="00753414" w:rsidRDefault="00753414" w:rsidP="00A41DF7">
      <w:pPr>
        <w:rPr>
          <w:b/>
          <w:bCs/>
        </w:rPr>
      </w:pPr>
      <w:r w:rsidRPr="00753414">
        <w:rPr>
          <w:b/>
          <w:bCs/>
        </w:rPr>
        <w:t xml:space="preserve">4. </w:t>
      </w:r>
      <w:r w:rsidRPr="00753414">
        <w:rPr>
          <w:b/>
          <w:bCs/>
        </w:rPr>
        <w:t>Required Files</w:t>
      </w:r>
    </w:p>
    <w:p w14:paraId="209BAA0A" w14:textId="41DAE415" w:rsidR="00753414" w:rsidRDefault="009E1D39" w:rsidP="00753414">
      <w:pPr>
        <w:pStyle w:val="ListParagraph"/>
        <w:numPr>
          <w:ilvl w:val="0"/>
          <w:numId w:val="8"/>
        </w:numPr>
      </w:pPr>
      <w:r w:rsidRPr="009E1D39">
        <w:t xml:space="preserve">Raw data files for input into </w:t>
      </w:r>
      <w:r>
        <w:t xml:space="preserve">the </w:t>
      </w:r>
      <w:r w:rsidRPr="009E1D39">
        <w:t>Olink NPX Map software</w:t>
      </w:r>
      <w:r w:rsidR="00753414">
        <w:t>.</w:t>
      </w:r>
      <w:r w:rsidR="00753414" w:rsidRPr="00753414">
        <w:t xml:space="preserve"> </w:t>
      </w:r>
    </w:p>
    <w:p w14:paraId="2F24BDC8" w14:textId="7502CFD4" w:rsidR="00753414" w:rsidRDefault="00753414" w:rsidP="00753414">
      <w:pPr>
        <w:pStyle w:val="ListParagraph"/>
        <w:numPr>
          <w:ilvl w:val="0"/>
          <w:numId w:val="8"/>
        </w:numPr>
      </w:pPr>
      <w:r w:rsidRPr="00753414">
        <w:t>Metadata spreadsheet with information about samples, replicates, groupings of interest</w:t>
      </w:r>
      <w:r>
        <w:t>,</w:t>
      </w:r>
      <w:r w:rsidRPr="00753414">
        <w:t xml:space="preserve"> </w:t>
      </w:r>
      <w:r w:rsidR="00A731AF">
        <w:t>e</w:t>
      </w:r>
      <w:r w:rsidRPr="00753414">
        <w:t>tc</w:t>
      </w:r>
      <w:r>
        <w:t>.</w:t>
      </w:r>
      <w:r w:rsidRPr="00753414">
        <w:t xml:space="preserve"> </w:t>
      </w:r>
    </w:p>
    <w:p w14:paraId="24D4AC91" w14:textId="5152E77A" w:rsidR="00753414" w:rsidRPr="00753414" w:rsidRDefault="00753414" w:rsidP="00A41DF7">
      <w:pPr>
        <w:rPr>
          <w:b/>
          <w:bCs/>
        </w:rPr>
      </w:pPr>
      <w:r w:rsidRPr="00753414">
        <w:rPr>
          <w:b/>
          <w:bCs/>
        </w:rPr>
        <w:t xml:space="preserve">5. </w:t>
      </w:r>
      <w:r w:rsidRPr="00753414">
        <w:rPr>
          <w:b/>
          <w:bCs/>
        </w:rPr>
        <w:t>Deliverables</w:t>
      </w:r>
    </w:p>
    <w:p w14:paraId="737EEA34" w14:textId="2C59F421" w:rsidR="00753414" w:rsidRDefault="00753414" w:rsidP="00753414">
      <w:pPr>
        <w:pStyle w:val="ListParagraph"/>
        <w:numPr>
          <w:ilvl w:val="0"/>
          <w:numId w:val="16"/>
        </w:numPr>
      </w:pPr>
      <w:r w:rsidRPr="00753414">
        <w:t xml:space="preserve">A </w:t>
      </w:r>
      <w:r>
        <w:t>PowerPoint</w:t>
      </w:r>
      <w:r w:rsidRPr="00753414">
        <w:t xml:space="preserve"> presentation including all </w:t>
      </w:r>
      <w:r>
        <w:t>agreed-upon</w:t>
      </w:r>
      <w:r w:rsidRPr="00753414">
        <w:t xml:space="preserve"> analyses and results with interpretations</w:t>
      </w:r>
      <w:r>
        <w:t>.</w:t>
      </w:r>
      <w:r w:rsidRPr="00753414">
        <w:t xml:space="preserve"> </w:t>
      </w:r>
    </w:p>
    <w:p w14:paraId="7D535878" w14:textId="543EF5A2" w:rsidR="00753414" w:rsidRDefault="00753414" w:rsidP="00753414">
      <w:pPr>
        <w:pStyle w:val="ListParagraph"/>
        <w:numPr>
          <w:ilvl w:val="0"/>
          <w:numId w:val="16"/>
        </w:numPr>
      </w:pPr>
      <w:r w:rsidRPr="00753414">
        <w:t>Excel spreadsheets of raw counts</w:t>
      </w:r>
      <w:r>
        <w:t>, NPX files</w:t>
      </w:r>
      <w:r w:rsidRPr="00753414">
        <w:t xml:space="preserve"> and complete differential expression analysis</w:t>
      </w:r>
      <w:r>
        <w:t>.</w:t>
      </w:r>
      <w:r w:rsidRPr="00753414">
        <w:t xml:space="preserve">  </w:t>
      </w:r>
    </w:p>
    <w:p w14:paraId="363CC432" w14:textId="48EA1B0E" w:rsidR="00C26DE4" w:rsidRDefault="00753414" w:rsidP="00753414">
      <w:pPr>
        <w:pStyle w:val="ListParagraph"/>
        <w:numPr>
          <w:ilvl w:val="0"/>
          <w:numId w:val="16"/>
        </w:numPr>
      </w:pPr>
      <w:r w:rsidRPr="00753414">
        <w:t xml:space="preserve">Image files of selection of </w:t>
      </w:r>
      <w:r>
        <w:t>agreed-upon</w:t>
      </w:r>
      <w:r w:rsidRPr="00753414">
        <w:t xml:space="preserve"> number of graphs/plots with interpretations   - volcano plots, PCA plots, </w:t>
      </w:r>
      <w:r>
        <w:t>QC</w:t>
      </w:r>
      <w:r w:rsidRPr="00753414">
        <w:t xml:space="preserve"> plots, heatmaps</w:t>
      </w:r>
      <w:r>
        <w:t>,</w:t>
      </w:r>
      <w:r w:rsidRPr="00753414">
        <w:t xml:space="preserve"> etc.  </w:t>
      </w:r>
    </w:p>
    <w:p w14:paraId="1C75E79D" w14:textId="76A61501" w:rsidR="00753414" w:rsidRDefault="00753414" w:rsidP="00753414">
      <w:pPr>
        <w:rPr>
          <w:i/>
          <w:iCs/>
        </w:rPr>
      </w:pPr>
      <w:r w:rsidRPr="00753414">
        <w:rPr>
          <w:i/>
          <w:iCs/>
        </w:rPr>
        <w:t xml:space="preserve">Please email us at </w:t>
      </w:r>
      <w:hyperlink r:id="rId7" w:history="1">
        <w:r w:rsidRPr="00857FBB">
          <w:rPr>
            <w:rStyle w:val="Hyperlink"/>
            <w:i/>
            <w:iCs/>
          </w:rPr>
          <w:t>EICC@emory.edu</w:t>
        </w:r>
      </w:hyperlink>
      <w:r>
        <w:rPr>
          <w:i/>
          <w:iCs/>
        </w:rPr>
        <w:t xml:space="preserve"> </w:t>
      </w:r>
      <w:r w:rsidRPr="00753414">
        <w:rPr>
          <w:i/>
          <w:iCs/>
        </w:rPr>
        <w:t>with any questions or comments regarding data analysis.</w:t>
      </w:r>
    </w:p>
    <w:p w14:paraId="7CDC3DAE" w14:textId="77777777" w:rsidR="004326DA" w:rsidRPr="004326DA" w:rsidRDefault="004326DA" w:rsidP="00753414">
      <w:pPr>
        <w:rPr>
          <w:b/>
          <w:bCs/>
        </w:rPr>
      </w:pPr>
      <w:r w:rsidRPr="004326DA">
        <w:rPr>
          <w:b/>
          <w:bCs/>
        </w:rPr>
        <w:lastRenderedPageBreak/>
        <w:t>6. References</w:t>
      </w:r>
    </w:p>
    <w:p w14:paraId="3C7E9CDD" w14:textId="071C92C9" w:rsidR="00F80843" w:rsidRDefault="00F80843" w:rsidP="00F80843">
      <w:pPr>
        <w:pStyle w:val="ListParagraph"/>
        <w:numPr>
          <w:ilvl w:val="0"/>
          <w:numId w:val="18"/>
        </w:numPr>
        <w:ind w:left="360"/>
      </w:pPr>
      <w:r>
        <w:t xml:space="preserve">Olink Proteomics. (n.d.). Olink Reveal/Explore user manuals and technical documentation. </w:t>
      </w:r>
      <w:hyperlink r:id="rId8" w:history="1">
        <w:r w:rsidRPr="00857FBB">
          <w:rPr>
            <w:rStyle w:val="Hyperlink"/>
          </w:rPr>
          <w:t>https://www.olink.com</w:t>
        </w:r>
      </w:hyperlink>
      <w:r>
        <w:t xml:space="preserve"> </w:t>
      </w:r>
    </w:p>
    <w:p w14:paraId="351062AC" w14:textId="3041C1B7" w:rsidR="003847C8" w:rsidRDefault="00F80843" w:rsidP="00F80843">
      <w:pPr>
        <w:pStyle w:val="ListParagraph"/>
        <w:numPr>
          <w:ilvl w:val="0"/>
          <w:numId w:val="18"/>
        </w:numPr>
        <w:ind w:left="360"/>
      </w:pPr>
      <w:r>
        <w:t xml:space="preserve">Olink Proteomics. (n.d.). Olink Analyze R package documentation. </w:t>
      </w:r>
      <w:hyperlink r:id="rId9" w:history="1">
        <w:r w:rsidRPr="00857FBB">
          <w:rPr>
            <w:rStyle w:val="Hyperlink"/>
          </w:rPr>
          <w:t>https://cran.r-project.org/package=OlinkAnalyze</w:t>
        </w:r>
      </w:hyperlink>
      <w:r>
        <w:t xml:space="preserve"> </w:t>
      </w:r>
    </w:p>
    <w:p w14:paraId="5E3F74DC" w14:textId="31CA10B1" w:rsidR="00F80843" w:rsidRDefault="00F80843" w:rsidP="00F80843">
      <w:pPr>
        <w:pStyle w:val="ListParagraph"/>
        <w:numPr>
          <w:ilvl w:val="0"/>
          <w:numId w:val="18"/>
        </w:numPr>
        <w:ind w:left="360"/>
      </w:pPr>
      <w:r w:rsidRPr="00F80843">
        <w:rPr>
          <w:lang w:val="fr-FR"/>
        </w:rPr>
        <w:t xml:space="preserve">Wik, L., Nordberg, N., Broberg, J., et al. </w:t>
      </w:r>
      <w:r w:rsidRPr="00F80843">
        <w:t xml:space="preserve">(2021). Proximity extension assay in combination with next-generation sequencing for high-throughput proteome-wide analysis. Molecular &amp; Cellular Proteomics, 20, 100168. </w:t>
      </w:r>
      <w:hyperlink r:id="rId10" w:history="1">
        <w:r w:rsidRPr="00857FBB">
          <w:rPr>
            <w:rStyle w:val="Hyperlink"/>
          </w:rPr>
          <w:t>https://doi.org/10.1016/j.mcpro.2021.100168</w:t>
        </w:r>
      </w:hyperlink>
    </w:p>
    <w:p w14:paraId="7B59E7C2" w14:textId="77777777" w:rsidR="00F80843" w:rsidRPr="004326DA" w:rsidRDefault="00F80843" w:rsidP="00F80843">
      <w:pPr>
        <w:pStyle w:val="ListParagraph"/>
        <w:ind w:left="360"/>
      </w:pPr>
    </w:p>
    <w:sectPr w:rsidR="00F80843" w:rsidRPr="0043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5ADC" w14:textId="77777777" w:rsidR="00172903" w:rsidRDefault="00172903" w:rsidP="00D11191">
      <w:pPr>
        <w:spacing w:after="0" w:line="240" w:lineRule="auto"/>
      </w:pPr>
      <w:r>
        <w:separator/>
      </w:r>
    </w:p>
  </w:endnote>
  <w:endnote w:type="continuationSeparator" w:id="0">
    <w:p w14:paraId="75399A79" w14:textId="77777777" w:rsidR="00172903" w:rsidRDefault="00172903" w:rsidP="00D1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763C" w14:textId="77777777" w:rsidR="00172903" w:rsidRDefault="00172903" w:rsidP="00D11191">
      <w:pPr>
        <w:spacing w:after="0" w:line="240" w:lineRule="auto"/>
      </w:pPr>
      <w:r>
        <w:separator/>
      </w:r>
    </w:p>
  </w:footnote>
  <w:footnote w:type="continuationSeparator" w:id="0">
    <w:p w14:paraId="1580C1A5" w14:textId="77777777" w:rsidR="00172903" w:rsidRDefault="00172903" w:rsidP="00D11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A2"/>
    <w:multiLevelType w:val="hybridMultilevel"/>
    <w:tmpl w:val="200833F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1251505E"/>
    <w:multiLevelType w:val="hybridMultilevel"/>
    <w:tmpl w:val="F04AF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855"/>
    <w:multiLevelType w:val="multilevel"/>
    <w:tmpl w:val="50BC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41D62"/>
    <w:multiLevelType w:val="hybridMultilevel"/>
    <w:tmpl w:val="DB725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A794E"/>
    <w:multiLevelType w:val="hybridMultilevel"/>
    <w:tmpl w:val="CF6CF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754FF7"/>
    <w:multiLevelType w:val="hybridMultilevel"/>
    <w:tmpl w:val="DF90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71D47"/>
    <w:multiLevelType w:val="hybridMultilevel"/>
    <w:tmpl w:val="D72EA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745C1D"/>
    <w:multiLevelType w:val="hybridMultilevel"/>
    <w:tmpl w:val="5F26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5ABD"/>
    <w:multiLevelType w:val="hybridMultilevel"/>
    <w:tmpl w:val="9B849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5361C"/>
    <w:multiLevelType w:val="hybridMultilevel"/>
    <w:tmpl w:val="EADEC6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3394F"/>
    <w:multiLevelType w:val="hybridMultilevel"/>
    <w:tmpl w:val="E7DE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7C3F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B2204"/>
    <w:multiLevelType w:val="hybridMultilevel"/>
    <w:tmpl w:val="35F09D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E27A57"/>
    <w:multiLevelType w:val="hybridMultilevel"/>
    <w:tmpl w:val="5F748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425378"/>
    <w:multiLevelType w:val="hybridMultilevel"/>
    <w:tmpl w:val="EA1A7D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9107CE"/>
    <w:multiLevelType w:val="hybridMultilevel"/>
    <w:tmpl w:val="0F78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92EE1"/>
    <w:multiLevelType w:val="hybridMultilevel"/>
    <w:tmpl w:val="34B09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3C4FC5"/>
    <w:multiLevelType w:val="hybridMultilevel"/>
    <w:tmpl w:val="DD98A8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2C522D"/>
    <w:multiLevelType w:val="hybridMultilevel"/>
    <w:tmpl w:val="84B4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1608">
    <w:abstractNumId w:val="2"/>
  </w:num>
  <w:num w:numId="2" w16cid:durableId="1622417632">
    <w:abstractNumId w:val="15"/>
  </w:num>
  <w:num w:numId="3" w16cid:durableId="118113762">
    <w:abstractNumId w:val="6"/>
  </w:num>
  <w:num w:numId="4" w16cid:durableId="1237975161">
    <w:abstractNumId w:val="8"/>
  </w:num>
  <w:num w:numId="5" w16cid:durableId="1970092058">
    <w:abstractNumId w:val="17"/>
  </w:num>
  <w:num w:numId="6" w16cid:durableId="1035085956">
    <w:abstractNumId w:val="10"/>
  </w:num>
  <w:num w:numId="7" w16cid:durableId="1318194997">
    <w:abstractNumId w:val="5"/>
  </w:num>
  <w:num w:numId="8" w16cid:durableId="853346093">
    <w:abstractNumId w:val="9"/>
  </w:num>
  <w:num w:numId="9" w16cid:durableId="480124072">
    <w:abstractNumId w:val="3"/>
  </w:num>
  <w:num w:numId="10" w16cid:durableId="663817721">
    <w:abstractNumId w:val="7"/>
  </w:num>
  <w:num w:numId="11" w16cid:durableId="2018071520">
    <w:abstractNumId w:val="16"/>
  </w:num>
  <w:num w:numId="12" w16cid:durableId="546768527">
    <w:abstractNumId w:val="11"/>
  </w:num>
  <w:num w:numId="13" w16cid:durableId="1218081084">
    <w:abstractNumId w:val="14"/>
  </w:num>
  <w:num w:numId="14" w16cid:durableId="230048594">
    <w:abstractNumId w:val="13"/>
  </w:num>
  <w:num w:numId="15" w16cid:durableId="1948385637">
    <w:abstractNumId w:val="4"/>
  </w:num>
  <w:num w:numId="16" w16cid:durableId="2003001486">
    <w:abstractNumId w:val="12"/>
  </w:num>
  <w:num w:numId="17" w16cid:durableId="1694575708">
    <w:abstractNumId w:val="1"/>
  </w:num>
  <w:num w:numId="18" w16cid:durableId="174898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E4"/>
    <w:rsid w:val="000B7D82"/>
    <w:rsid w:val="000E6B6A"/>
    <w:rsid w:val="000F709B"/>
    <w:rsid w:val="00172903"/>
    <w:rsid w:val="002760FF"/>
    <w:rsid w:val="003420E4"/>
    <w:rsid w:val="003847C8"/>
    <w:rsid w:val="004326DA"/>
    <w:rsid w:val="004670C5"/>
    <w:rsid w:val="004B7F68"/>
    <w:rsid w:val="005F6E92"/>
    <w:rsid w:val="00753414"/>
    <w:rsid w:val="00810D03"/>
    <w:rsid w:val="00892F70"/>
    <w:rsid w:val="009E1D39"/>
    <w:rsid w:val="00A41DF7"/>
    <w:rsid w:val="00A65EF4"/>
    <w:rsid w:val="00A731AF"/>
    <w:rsid w:val="00C26DE4"/>
    <w:rsid w:val="00CE7FAE"/>
    <w:rsid w:val="00D017BC"/>
    <w:rsid w:val="00D11191"/>
    <w:rsid w:val="00E30D84"/>
    <w:rsid w:val="00E31427"/>
    <w:rsid w:val="00EA3B17"/>
    <w:rsid w:val="00EB2A20"/>
    <w:rsid w:val="00F8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D839"/>
  <w15:chartTrackingRefBased/>
  <w15:docId w15:val="{FAEE4674-7C97-4242-A75B-6F0BA7C0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E4"/>
  </w:style>
  <w:style w:type="paragraph" w:styleId="Heading1">
    <w:name w:val="heading 1"/>
    <w:basedOn w:val="Normal"/>
    <w:next w:val="Normal"/>
    <w:link w:val="Heading1Char"/>
    <w:uiPriority w:val="9"/>
    <w:qFormat/>
    <w:rsid w:val="00C2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D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D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D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191"/>
  </w:style>
  <w:style w:type="paragraph" w:styleId="Footer">
    <w:name w:val="footer"/>
    <w:basedOn w:val="Normal"/>
    <w:link w:val="FooterChar"/>
    <w:uiPriority w:val="99"/>
    <w:unhideWhenUsed/>
    <w:rsid w:val="00D1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n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CC@emor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mcpro.2021.100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an.r-project.org/package=OlinkAnaly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Kunrathur Pasupathy, Janani</dc:creator>
  <cp:keywords/>
  <dc:description/>
  <cp:lastModifiedBy>Kunrathur Pasupathy, Janani</cp:lastModifiedBy>
  <cp:revision>20</cp:revision>
  <dcterms:created xsi:type="dcterms:W3CDTF">2026-03-23T04:09:00Z</dcterms:created>
  <dcterms:modified xsi:type="dcterms:W3CDTF">2026-03-23T21:49:00Z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3c39b9c2-2d4c-4026-aeb0-78739b03b464</vt:lpwstr>
  </property>
</Properties>
</file>